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right"/>
        <w:rPr/>
      </w:pPr>
      <w:bookmarkStart w:colFirst="0" w:colLast="0" w:name="_qw0ha0mybe02" w:id="0"/>
      <w:bookmarkEnd w:id="0"/>
      <w:r w:rsidDel="00000000" w:rsidR="00000000" w:rsidRPr="00000000">
        <w:rPr>
          <w:b w:val="1"/>
          <w:sz w:val="48"/>
          <w:szCs w:val="48"/>
          <w:rtl w:val="0"/>
        </w:rPr>
        <w:t xml:space="preserve">C N H </w:t>
      </w:r>
      <w:r w:rsidDel="00000000" w:rsidR="00000000" w:rsidRPr="00000000">
        <w:rPr>
          <w:sz w:val="48"/>
          <w:szCs w:val="48"/>
          <w:rtl w:val="0"/>
        </w:rPr>
        <w:t xml:space="preserve">| KIWIN’S</w:t>
      </w:r>
      <w:r w:rsidDel="00000000" w:rsidR="00000000" w:rsidRPr="00000000">
        <w:rPr>
          <w:rFonts w:ascii="Verdana" w:cs="Verdana" w:eastAsia="Verdana" w:hAnsi="Verdana"/>
          <w:b w:val="1"/>
          <w:sz w:val="52"/>
          <w:szCs w:val="52"/>
        </w:rPr>
        <w:drawing>
          <wp:inline distB="114300" distT="114300" distL="114300" distR="114300">
            <wp:extent cx="5943600" cy="342900"/>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59436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sz w:val="14"/>
          <w:szCs w:val="14"/>
        </w:rPr>
      </w:pPr>
      <w:bookmarkStart w:colFirst="0" w:colLast="0" w:name="_6ni5k09tbbg8" w:id="1"/>
      <w:bookmarkEnd w:id="1"/>
      <w:r w:rsidDel="00000000" w:rsidR="00000000" w:rsidRPr="00000000">
        <w:rPr>
          <w:b w:val="1"/>
          <w:sz w:val="14"/>
          <w:szCs w:val="14"/>
          <w:rtl w:val="0"/>
        </w:rPr>
        <w:t xml:space="preserve">C N H | KIWIN’S District Office </w:t>
      </w:r>
      <w:r w:rsidDel="00000000" w:rsidR="00000000" w:rsidRPr="00000000">
        <w:rPr>
          <w:sz w:val="14"/>
          <w:szCs w:val="14"/>
          <w:rtl w:val="0"/>
        </w:rPr>
        <w:t xml:space="preserve">| 8360 Red Oak St, Ste. 201, Rancho Cucamonga, CA 91730</w:t>
      </w:r>
    </w:p>
    <w:p w:rsidR="00000000" w:rsidDel="00000000" w:rsidP="00000000" w:rsidRDefault="00000000" w:rsidRPr="00000000" w14:paraId="00000003">
      <w:pPr>
        <w:pStyle w:val="Heading1"/>
        <w:jc w:val="center"/>
        <w:rPr>
          <w:b w:val="1"/>
        </w:rPr>
      </w:pPr>
      <w:bookmarkStart w:colFirst="0" w:colLast="0" w:name="_r985yrhzopmz" w:id="2"/>
      <w:bookmarkEnd w:id="2"/>
      <w:r w:rsidDel="00000000" w:rsidR="00000000" w:rsidRPr="00000000">
        <w:rPr>
          <w:b w:val="1"/>
          <w:rtl w:val="0"/>
        </w:rPr>
        <w:t xml:space="preserve">Visitor Request Form</w:t>
      </w:r>
    </w:p>
    <w:p w:rsidR="00000000" w:rsidDel="00000000" w:rsidP="00000000" w:rsidRDefault="00000000" w:rsidRPr="00000000" w14:paraId="00000004">
      <w:pPr>
        <w:rPr>
          <w:sz w:val="18"/>
          <w:szCs w:val="18"/>
        </w:rPr>
      </w:pPr>
      <w:r w:rsidDel="00000000" w:rsidR="00000000" w:rsidRPr="00000000">
        <w:rPr>
          <w:sz w:val="18"/>
          <w:szCs w:val="18"/>
          <w:rtl w:val="0"/>
        </w:rPr>
        <w:t xml:space="preserve">A Visitor Request Form (VRF) must be completed and approved before a Board member may attend an event outside his/her home division or an event not identified as an official duty or required event of the position held. Attendance at special events and any events beyond those required of the position is a privilege and not a right. Attending extra events should not interfere in the actual responsibilities of the position acknowledged by signing the service agreement.</w:t>
      </w:r>
    </w:p>
    <w:p w:rsidR="00000000" w:rsidDel="00000000" w:rsidP="00000000" w:rsidRDefault="00000000" w:rsidRPr="00000000" w14:paraId="00000005">
      <w:pPr>
        <w:rPr>
          <w:sz w:val="14"/>
          <w:szCs w:val="14"/>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rtl w:val="0"/>
        </w:rPr>
        <w:t xml:space="preserve">Region Advisor Teams may independently address the attendance of Board members of the same region at events within that region; however, Leadership/Executive Team member attendance at events outside the home division must be also approved by the Administrator.</w:t>
      </w:r>
    </w:p>
    <w:p w:rsidR="00000000" w:rsidDel="00000000" w:rsidP="00000000" w:rsidRDefault="00000000" w:rsidRPr="00000000" w14:paraId="00000007">
      <w:pPr>
        <w:rPr>
          <w:sz w:val="14"/>
          <w:szCs w:val="14"/>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The KIWIN’S General Fund may not be used for expenditures incurred by attending such events.</w:t>
      </w:r>
    </w:p>
    <w:p w:rsidR="00000000" w:rsidDel="00000000" w:rsidP="00000000" w:rsidRDefault="00000000" w:rsidRPr="00000000" w14:paraId="00000009">
      <w:pPr>
        <w:rPr>
          <w:sz w:val="14"/>
          <w:szCs w:val="14"/>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sz w:val="18"/>
          <w:szCs w:val="18"/>
          <w:rtl w:val="0"/>
        </w:rPr>
        <w:t xml:space="preserve">The following criterion may be used to determine if attendance at a special event is appropriate: Board performance, current and future commitments, transportation, and purpose.</w:t>
      </w:r>
    </w:p>
    <w:p w:rsidR="00000000" w:rsidDel="00000000" w:rsidP="00000000" w:rsidRDefault="00000000" w:rsidRPr="00000000" w14:paraId="0000000B">
      <w:pPr>
        <w:rPr>
          <w:sz w:val="14"/>
          <w:szCs w:val="14"/>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sz w:val="18"/>
          <w:szCs w:val="18"/>
          <w:rtl w:val="0"/>
        </w:rPr>
        <w:t xml:space="preserve">VRFs must be on file with the host, the host’s Region Advisor, the guest, and the guest’s Region Advisor/Administrator no later than two (2) weeks in advance of the proposed event.</w:t>
      </w:r>
    </w:p>
    <w:p w:rsidR="00000000" w:rsidDel="00000000" w:rsidP="00000000" w:rsidRDefault="00000000" w:rsidRPr="00000000" w14:paraId="0000000D">
      <w:pPr>
        <w:rPr>
          <w:sz w:val="14"/>
          <w:szCs w:val="14"/>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sz w:val="18"/>
          <w:szCs w:val="18"/>
          <w:rtl w:val="0"/>
        </w:rPr>
        <w:t xml:space="preserve">Each Board member must have and carry a Consent and Medical Release form completed and signed by a parent/guardian.</w:t>
      </w:r>
    </w:p>
    <w:p w:rsidR="00000000" w:rsidDel="00000000" w:rsidP="00000000" w:rsidRDefault="00000000" w:rsidRPr="00000000" w14:paraId="0000000F">
      <w:pPr>
        <w:rPr>
          <w:sz w:val="14"/>
          <w:szCs w:val="1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Procedures:</w:t>
      </w:r>
    </w:p>
    <w:p w:rsidR="00000000" w:rsidDel="00000000" w:rsidP="00000000" w:rsidRDefault="00000000" w:rsidRPr="00000000" w14:paraId="00000011">
      <w:pPr>
        <w:rPr>
          <w:sz w:val="14"/>
          <w:szCs w:val="14"/>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18"/>
          <w:szCs w:val="18"/>
          <w:u w:val="none"/>
        </w:rPr>
      </w:pPr>
      <w:r w:rsidDel="00000000" w:rsidR="00000000" w:rsidRPr="00000000">
        <w:rPr>
          <w:sz w:val="18"/>
          <w:szCs w:val="18"/>
          <w:rtl w:val="0"/>
        </w:rPr>
        <w:t xml:space="preserve">Host discusses extending an invitation to a special guest with his/her Region Advisor before the invitation is made.</w:t>
      </w:r>
    </w:p>
    <w:p w:rsidR="00000000" w:rsidDel="00000000" w:rsidP="00000000" w:rsidRDefault="00000000" w:rsidRPr="00000000" w14:paraId="00000013">
      <w:pPr>
        <w:numPr>
          <w:ilvl w:val="0"/>
          <w:numId w:val="1"/>
        </w:numPr>
        <w:ind w:left="720" w:hanging="360"/>
        <w:rPr>
          <w:sz w:val="18"/>
          <w:szCs w:val="18"/>
          <w:u w:val="none"/>
        </w:rPr>
      </w:pPr>
      <w:r w:rsidDel="00000000" w:rsidR="00000000" w:rsidRPr="00000000">
        <w:rPr>
          <w:sz w:val="18"/>
          <w:szCs w:val="18"/>
          <w:rtl w:val="0"/>
        </w:rPr>
        <w:t xml:space="preserve">Host submits VRF to potential guest, the guest’s Region Advisor/Administrator, and host’s Region Advisor</w:t>
      </w:r>
    </w:p>
    <w:p w:rsidR="00000000" w:rsidDel="00000000" w:rsidP="00000000" w:rsidRDefault="00000000" w:rsidRPr="00000000" w14:paraId="00000014">
      <w:pPr>
        <w:numPr>
          <w:ilvl w:val="0"/>
          <w:numId w:val="1"/>
        </w:numPr>
        <w:ind w:left="720" w:hanging="360"/>
        <w:rPr>
          <w:sz w:val="18"/>
          <w:szCs w:val="18"/>
          <w:u w:val="none"/>
        </w:rPr>
      </w:pPr>
      <w:r w:rsidDel="00000000" w:rsidR="00000000" w:rsidRPr="00000000">
        <w:rPr>
          <w:sz w:val="18"/>
          <w:szCs w:val="18"/>
          <w:rtl w:val="0"/>
        </w:rPr>
        <w:t xml:space="preserve">Guest discusses the invitation with his/her Region Advisor/Administrator before responding</w:t>
      </w:r>
    </w:p>
    <w:p w:rsidR="00000000" w:rsidDel="00000000" w:rsidP="00000000" w:rsidRDefault="00000000" w:rsidRPr="00000000" w14:paraId="00000015">
      <w:pPr>
        <w:numPr>
          <w:ilvl w:val="0"/>
          <w:numId w:val="1"/>
        </w:numPr>
        <w:ind w:left="720" w:hanging="360"/>
        <w:rPr>
          <w:sz w:val="18"/>
          <w:szCs w:val="18"/>
          <w:u w:val="none"/>
        </w:rPr>
      </w:pPr>
      <w:r w:rsidDel="00000000" w:rsidR="00000000" w:rsidRPr="00000000">
        <w:rPr>
          <w:sz w:val="18"/>
          <w:szCs w:val="18"/>
          <w:rtl w:val="0"/>
        </w:rPr>
        <w:t xml:space="preserve">Guest responds with either regrets or sends the completed form. In both scenarios, the guest will include in the communication the host, the host’s Region Advisor, and the guest’s Region Advisor/Administrator.</w:t>
      </w:r>
    </w:p>
    <w:p w:rsidR="00000000" w:rsidDel="00000000" w:rsidP="00000000" w:rsidRDefault="00000000" w:rsidRPr="00000000" w14:paraId="00000016">
      <w:pPr>
        <w:rPr>
          <w:sz w:val="18"/>
          <w:szCs w:val="18"/>
        </w:rPr>
      </w:pPr>
      <w:r w:rsidDel="00000000" w:rsidR="00000000" w:rsidRPr="00000000">
        <w:rPr>
          <w:rtl w:val="0"/>
        </w:rPr>
      </w:r>
    </w:p>
    <w:tbl>
      <w:tblPr>
        <w:tblStyle w:val="Table1"/>
        <w:tblW w:w="9338.181818181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5.4545454545455"/>
        <w:gridCol w:w="3185.4545454545455"/>
        <w:gridCol w:w="1538.181818181818"/>
        <w:gridCol w:w="3109.0909090909095"/>
        <w:tblGridChange w:id="0">
          <w:tblGrid>
            <w:gridCol w:w="1505.4545454545455"/>
            <w:gridCol w:w="3185.4545454545455"/>
            <w:gridCol w:w="1538.181818181818"/>
            <w:gridCol w:w="3109.090909090909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Request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18"/>
                <w:szCs w:val="18"/>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Host,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18"/>
                <w:szCs w:val="18"/>
              </w:rPr>
            </w:pPr>
            <w:r w:rsidDel="00000000" w:rsidR="00000000" w:rsidRPr="00000000">
              <w:rPr>
                <w:sz w:val="18"/>
                <w:szCs w:val="18"/>
                <w:rtl w:val="0"/>
              </w:rPr>
              <w:t xml:space="preserve">Guest,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Region 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18"/>
                <w:szCs w:val="18"/>
              </w:rPr>
            </w:pPr>
            <w:r w:rsidDel="00000000" w:rsidR="00000000" w:rsidRPr="00000000">
              <w:rPr>
                <w:sz w:val="18"/>
                <w:szCs w:val="18"/>
                <w:rtl w:val="0"/>
              </w:rPr>
              <w:t xml:space="preserve">Region 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23">
      <w:pPr>
        <w:rPr>
          <w:b w:val="1"/>
          <w:sz w:val="18"/>
          <w:szCs w:val="18"/>
        </w:rPr>
      </w:pPr>
      <w:r w:rsidDel="00000000" w:rsidR="00000000" w:rsidRPr="00000000">
        <w:rPr>
          <w:b w:val="1"/>
          <w:sz w:val="18"/>
          <w:szCs w:val="18"/>
          <w:rtl w:val="0"/>
        </w:rPr>
        <w:t xml:space="preserve">Event Details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090909090909"/>
        <w:gridCol w:w="8530.909090909092"/>
        <w:tblGridChange w:id="0">
          <w:tblGrid>
            <w:gridCol w:w="829.090909090909"/>
            <w:gridCol w:w="8530.909090909092"/>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26">
      <w:pPr>
        <w:rPr>
          <w:sz w:val="18"/>
          <w:szCs w:val="18"/>
        </w:rPr>
      </w:pPr>
      <w:r w:rsidDel="00000000" w:rsidR="00000000" w:rsidRPr="00000000">
        <w:rPr>
          <w:rtl w:val="0"/>
        </w:rPr>
      </w:r>
    </w:p>
    <w:tbl>
      <w:tblPr>
        <w:tblStyle w:val="Table3"/>
        <w:tblW w:w="9338.181818181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909090909091"/>
        <w:gridCol w:w="3840"/>
        <w:gridCol w:w="1538.181818181818"/>
        <w:gridCol w:w="3109.0909090909095"/>
        <w:tblGridChange w:id="0">
          <w:tblGrid>
            <w:gridCol w:w="850.909090909091"/>
            <w:gridCol w:w="3840"/>
            <w:gridCol w:w="1538.181818181818"/>
            <w:gridCol w:w="3109.090909090909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8"/>
                <w:szCs w:val="18"/>
              </w:rPr>
            </w:pPr>
            <w:r w:rsidDel="00000000" w:rsidR="00000000" w:rsidRPr="00000000">
              <w:rPr>
                <w:sz w:val="18"/>
                <w:szCs w:val="18"/>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8"/>
                <w:szCs w:val="18"/>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right"/>
              <w:rPr>
                <w:sz w:val="18"/>
                <w:szCs w:val="18"/>
              </w:rPr>
            </w:pPr>
            <w:r w:rsidDel="00000000" w:rsidR="00000000" w:rsidRPr="00000000">
              <w:rPr>
                <w:sz w:val="18"/>
                <w:szCs w:val="18"/>
                <w:rtl w:val="0"/>
              </w:rPr>
              <w:t xml:space="preserve">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2B">
      <w:pPr>
        <w:rPr>
          <w:sz w:val="18"/>
          <w:szCs w:val="18"/>
        </w:rPr>
      </w:pPr>
      <w:r w:rsidDel="00000000" w:rsidR="00000000" w:rsidRPr="00000000">
        <w:rPr>
          <w:b w:val="1"/>
          <w:sz w:val="18"/>
          <w:szCs w:val="18"/>
          <w:rtl w:val="0"/>
        </w:rPr>
        <w:t xml:space="preserve">Purpose of Invitation</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2D">
      <w:pPr>
        <w:rPr>
          <w:sz w:val="18"/>
          <w:szCs w:val="18"/>
        </w:rPr>
      </w:pPr>
      <w:r w:rsidDel="00000000" w:rsidR="00000000" w:rsidRPr="00000000">
        <w:rPr>
          <w:b w:val="1"/>
          <w:sz w:val="18"/>
          <w:szCs w:val="18"/>
          <w:rtl w:val="0"/>
        </w:rPr>
        <w:t xml:space="preserve">Guest Logistics</w:t>
      </w:r>
      <w:r w:rsidDel="00000000" w:rsidR="00000000" w:rsidRPr="00000000">
        <w:rPr>
          <w:rtl w:val="0"/>
        </w:rPr>
      </w:r>
    </w:p>
    <w:tbl>
      <w:tblPr>
        <w:tblStyle w:val="Table5"/>
        <w:tblW w:w="9338.181818181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0.909090909091"/>
        <w:gridCol w:w="3850.909090909091"/>
        <w:gridCol w:w="927.2727272727274"/>
        <w:gridCol w:w="3109.0909090909095"/>
        <w:tblGridChange w:id="0">
          <w:tblGrid>
            <w:gridCol w:w="1450.909090909091"/>
            <w:gridCol w:w="3850.909090909091"/>
            <w:gridCol w:w="927.2727272727274"/>
            <w:gridCol w:w="3109.090909090909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8"/>
                <w:szCs w:val="18"/>
              </w:rPr>
            </w:pPr>
            <w:r w:rsidDel="00000000" w:rsidR="00000000" w:rsidRPr="00000000">
              <w:rPr>
                <w:sz w:val="18"/>
                <w:szCs w:val="18"/>
                <w:rtl w:val="0"/>
              </w:rPr>
              <w:t xml:space="preserve">Transportation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8"/>
                <w:szCs w:val="18"/>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right"/>
              <w:rPr>
                <w:sz w:val="18"/>
                <w:szCs w:val="18"/>
              </w:rPr>
            </w:pPr>
            <w:r w:rsidDel="00000000" w:rsidR="00000000" w:rsidRPr="00000000">
              <w:rPr>
                <w:sz w:val="18"/>
                <w:szCs w:val="18"/>
                <w:rtl w:val="0"/>
              </w:rPr>
              <w:t xml:space="preserve">Housing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32">
      <w:pPr>
        <w:rPr>
          <w:sz w:val="18"/>
          <w:szCs w:val="18"/>
        </w:rPr>
      </w:pPr>
      <w:r w:rsidDel="00000000" w:rsidR="00000000" w:rsidRPr="00000000">
        <w:rPr>
          <w:b w:val="1"/>
          <w:sz w:val="18"/>
          <w:szCs w:val="18"/>
          <w:rtl w:val="0"/>
        </w:rPr>
        <w:t xml:space="preserve">Comments</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34">
      <w:pPr>
        <w:rPr>
          <w:sz w:val="18"/>
          <w:szCs w:val="18"/>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18"/>
                <w:szCs w:val="18"/>
              </w:rPr>
            </w:pPr>
            <w:r w:rsidDel="00000000" w:rsidR="00000000" w:rsidRPr="00000000">
              <w:rPr>
                <w:b w:val="1"/>
                <w:color w:val="ffffff"/>
                <w:sz w:val="18"/>
                <w:szCs w:val="18"/>
                <w:rtl w:val="0"/>
              </w:rPr>
              <w:t xml:space="preserve">Approval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Discussion regarding attendance at this event may be conducted by the approved methods as per the individual Team Agreements. E-signatures on this form indicate that approval has been granted for the guest to attend the aforementioned event.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Host Guest Region Advisor Region Advisor</w:t>
            </w:r>
            <w:r w:rsidDel="00000000" w:rsidR="00000000" w:rsidRPr="00000000">
              <w:rPr>
                <w:rtl w:val="0"/>
              </w:rPr>
            </w:r>
          </w:p>
        </w:tc>
      </w:tr>
    </w:tbl>
    <w:p w:rsidR="00000000" w:rsidDel="00000000" w:rsidP="00000000" w:rsidRDefault="00000000" w:rsidRPr="00000000" w14:paraId="00000038">
      <w:pPr>
        <w:rPr>
          <w:sz w:val="18"/>
          <w:szCs w:val="18"/>
        </w:rPr>
      </w:pPr>
      <w:r w:rsidDel="00000000" w:rsidR="00000000" w:rsidRPr="00000000">
        <w:rPr>
          <w:rtl w:val="0"/>
        </w:rPr>
      </w:r>
    </w:p>
    <w:tbl>
      <w:tblPr>
        <w:tblStyle w:val="Table8"/>
        <w:tblW w:w="9338.181818181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5.4545454545455"/>
        <w:gridCol w:w="3185.4545454545455"/>
        <w:gridCol w:w="1538.181818181818"/>
        <w:gridCol w:w="3109.0909090909095"/>
        <w:tblGridChange w:id="0">
          <w:tblGrid>
            <w:gridCol w:w="1505.4545454545455"/>
            <w:gridCol w:w="3185.4545454545455"/>
            <w:gridCol w:w="1538.181818181818"/>
            <w:gridCol w:w="3109.090909090909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right"/>
              <w:rPr>
                <w:sz w:val="18"/>
                <w:szCs w:val="18"/>
              </w:rPr>
            </w:pPr>
            <w:r w:rsidDel="00000000" w:rsidR="00000000" w:rsidRPr="00000000">
              <w:rPr>
                <w:sz w:val="18"/>
                <w:szCs w:val="18"/>
                <w:rtl w:val="0"/>
              </w:rPr>
              <w:t xml:space="preserve">Host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right"/>
              <w:rPr>
                <w:sz w:val="18"/>
                <w:szCs w:val="18"/>
              </w:rPr>
            </w:pPr>
            <w:r w:rsidDel="00000000" w:rsidR="00000000" w:rsidRPr="00000000">
              <w:rPr>
                <w:sz w:val="18"/>
                <w:szCs w:val="18"/>
                <w:rtl w:val="0"/>
              </w:rPr>
              <w:t xml:space="preserve">Guest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right"/>
              <w:rPr>
                <w:sz w:val="18"/>
                <w:szCs w:val="18"/>
              </w:rPr>
            </w:pPr>
            <w:r w:rsidDel="00000000" w:rsidR="00000000" w:rsidRPr="00000000">
              <w:rPr>
                <w:sz w:val="18"/>
                <w:szCs w:val="18"/>
                <w:rtl w:val="0"/>
              </w:rPr>
              <w:t xml:space="preserve">Region 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18"/>
                <w:szCs w:val="18"/>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right"/>
              <w:rPr>
                <w:sz w:val="18"/>
                <w:szCs w:val="18"/>
              </w:rPr>
            </w:pPr>
            <w:r w:rsidDel="00000000" w:rsidR="00000000" w:rsidRPr="00000000">
              <w:rPr>
                <w:sz w:val="18"/>
                <w:szCs w:val="18"/>
                <w:rtl w:val="0"/>
              </w:rPr>
              <w:t xml:space="preserve">Region 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41">
      <w:pPr>
        <w:rPr>
          <w:sz w:val="18"/>
          <w:szCs w:val="18"/>
        </w:rPr>
      </w:pPr>
      <w:r w:rsidDel="00000000" w:rsidR="00000000" w:rsidRPr="00000000">
        <w:rPr>
          <w:rtl w:val="0"/>
        </w:rPr>
      </w:r>
    </w:p>
    <w:p w:rsidR="00000000" w:rsidDel="00000000" w:rsidP="00000000" w:rsidRDefault="00000000" w:rsidRPr="00000000" w14:paraId="00000042">
      <w:pPr>
        <w:rPr>
          <w:sz w:val="18"/>
          <w:szCs w:val="18"/>
        </w:rPr>
      </w:pPr>
      <w:r w:rsidDel="00000000" w:rsidR="00000000" w:rsidRPr="00000000">
        <w:rPr>
          <w:sz w:val="18"/>
          <w:szCs w:val="18"/>
          <w:rtl w:val="0"/>
        </w:rPr>
        <w:t xml:space="preserve">CNH KIWIN'S | Kiwanis Committee Approved 8-2012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